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6372"/>
        <w:rPr>
          <w:sz w:val="22"/>
          <w:szCs w:val="22"/>
        </w:rPr>
      </w:pPr>
      <w:r>
        <w:rPr>
          <w:b/>
        </w:rPr>
        <w:t xml:space="preserve">         </w:t>
      </w:r>
      <w:r>
        <w:rPr>
          <w:sz w:val="22"/>
          <w:szCs w:val="22"/>
        </w:rPr>
        <w:t xml:space="preserve">Приложение  к приказу </w:t>
      </w:r>
      <w:r>
        <w:rPr>
          <w:sz w:val="22"/>
          <w:szCs w:val="22"/>
        </w:rPr>
      </w:r>
    </w:p>
    <w:p>
      <w:pPr>
        <w:ind w:left="6372"/>
        <w:spacing/>
        <w:jc w:val="center"/>
        <w:rPr>
          <w:sz w:val="22"/>
          <w:szCs w:val="22"/>
        </w:rPr>
      </w:pPr>
      <w:r>
        <w:rPr>
          <w:sz w:val="22"/>
          <w:szCs w:val="22"/>
        </w:rPr>
        <w:t>от 18.02.2026г. № 71</w:t>
      </w:r>
    </w:p>
    <w:p>
      <w:pPr>
        <w:spacing/>
        <w:jc w:val="center"/>
        <w:rPr>
          <w:b/>
        </w:rPr>
      </w:pPr>
      <w:r>
        <w:rPr>
          <w:b/>
        </w:rPr>
        <w:t xml:space="preserve">Соглашение № </w:t>
      </w:r>
      <w:r>
        <w:rPr>
          <w:b/>
          <w:bCs/>
          <w:sz w:val="20"/>
          <w:szCs w:val="20"/>
        </w:rPr>
        <w:t>_________</w:t>
      </w:r>
      <w:r>
        <w:rPr>
          <w:b/>
        </w:rPr>
      </w:r>
    </w:p>
    <w:p>
      <w:pPr>
        <w:spacing/>
        <w:jc w:val="center"/>
        <w:rPr>
          <w:b/>
        </w:rPr>
      </w:pPr>
      <w:r>
        <w:rPr>
          <w:b/>
        </w:rPr>
        <w:t xml:space="preserve"> о возмещении затрат по проведению медицинских обследований, исследований в других медицинских организациях</w:t>
      </w:r>
    </w:p>
    <w:p>
      <w:r>
        <w:t>пос. санатория им. Герцена</w:t>
      </w:r>
    </w:p>
    <w:p>
      <w:pPr>
        <w:rPr>
          <w:color w:val="ff0000"/>
        </w:rPr>
      </w:pPr>
      <w:r>
        <w:t xml:space="preserve">г. Одинцово, Московской обл.                                                                                          </w:t>
      </w:r>
      <w:r>
        <w:rPr>
          <w:rFonts w:eastAsia="Arial Unicode MS"/>
          <w:sz w:val="20"/>
          <w:szCs w:val="20"/>
        </w:rPr>
        <w:t>__________г.</w:t>
      </w:r>
      <w:r>
        <w:rPr>
          <w:color w:val="ff0000"/>
        </w:rPr>
      </w:r>
    </w:p>
    <w:p>
      <w:r>
        <w:tab/>
        <w:tab/>
        <w:tab/>
        <w:tab/>
        <w:tab/>
        <w:tab/>
        <w:tab/>
        <w:tab/>
        <w:t xml:space="preserve">  </w:t>
      </w:r>
    </w:p>
    <w:p>
      <w:pPr>
        <w:ind w:firstLine="708"/>
        <w:spacing/>
        <w:jc w:val="both"/>
      </w:pPr>
      <w:r>
        <w:t xml:space="preserve">Федеральное государственное бюджетное учреждение «Центр реабилитации» Управления делами Президента Российской Федерации (сокращенное наименование ФГБУ «Центр реабилитации»), действующее на основании лицензии регистрационный номер Л041-00110-77/00320966 от 25 апреля 2018, выданной Федеральной службой по надзору в сфере здравоохранения (адрес: 1090074, Москва, Славянская площадь, д. 4, стр. 1), именуемое в дальнейшем «Исполнитель», в лице начальника отдела госпитализации и платных медицинских услуг Захаровой Эвелины Юрьевны, действующей на основании доверенности от 06.03.2025 №31-1-18/12, с одной стороны, и </w:t>
      </w:r>
    </w:p>
    <w:p>
      <w:pPr>
        <w:spacing/>
        <w:jc w:val="center"/>
      </w:pPr>
      <w:r>
        <w:t>_____________________________________________________________________________,</w:t>
      </w:r>
    </w:p>
    <w:p>
      <w:pPr>
        <w:spacing/>
        <w:jc w:val="center"/>
        <w:rPr>
          <w:vertAlign w:val="superscript"/>
        </w:rPr>
      </w:pPr>
      <w:r>
        <w:rPr>
          <w:sz w:val="22"/>
          <w:vertAlign w:val="superscript"/>
        </w:rPr>
        <w:t>(ФИО пациента полностью)</w:t>
      </w:r>
      <w:r>
        <w:rPr>
          <w:vertAlign w:val="superscript"/>
        </w:rPr>
      </w:r>
    </w:p>
    <w:p>
      <w:pPr>
        <w:spacing/>
        <w:jc w:val="both"/>
      </w:pPr>
      <w:r>
        <w:t>именуемый в дальнейшем «Пациент (Заказчик)», с другой стороны, заключили настоящее соглашение о нижеследующем:</w:t>
      </w:r>
    </w:p>
    <w:p>
      <w:pPr>
        <w:spacing/>
        <w:jc w:val="both"/>
      </w:pPr>
      <w:r/>
    </w:p>
    <w:p>
      <w:pPr>
        <w:numPr>
          <w:ilvl w:val="0"/>
          <w:numId w:val="2"/>
        </w:numPr>
        <w:ind w:left="720" w:hanging="360"/>
        <w:spacing/>
        <w:jc w:val="center"/>
        <w:rPr>
          <w:b/>
        </w:rPr>
      </w:pPr>
      <w:r>
        <w:rPr>
          <w:b/>
        </w:rPr>
        <w:t>ПРЕДМЕТ СОГЛАШЕНИЯ</w:t>
      </w:r>
    </w:p>
    <w:p>
      <w:pPr>
        <w:ind w:left="720"/>
        <w:rPr>
          <w:b/>
        </w:rPr>
      </w:pPr>
      <w:r>
        <w:rPr>
          <w:b/>
        </w:rPr>
      </w:r>
    </w:p>
    <w:p>
      <w:pPr>
        <w:ind w:right="-1"/>
        <w:spacing/>
        <w:jc w:val="both"/>
      </w:pPr>
      <w:r>
        <w:t>1.1. Исполнитель организует за счет Пациента необходимые обследования, исследования в других медицинских организациях (далее – Медицинская организация), с которыми имеются договорные отношения, при невозможности выполнения таковых своими силами.</w:t>
      </w:r>
    </w:p>
    <w:p>
      <w:pPr>
        <w:spacing/>
        <w:jc w:val="both"/>
      </w:pPr>
      <w:r>
        <w:t>1.2. Исполнитель в соответствии с (заявлением пациента, медицинскими показаниями, планом лечения) (</w:t>
      </w:r>
      <w:r>
        <w:rPr>
          <w:i/>
        </w:rPr>
        <w:t>необходимое выбрать)</w:t>
      </w:r>
      <w:r>
        <w:t xml:space="preserve"> заключает с медицинской организацией договор на оказание медицинских услуг в связи с невозможностью их выполнения своими силами, определяет с Медицинской организацией дату получения медицинских услуг и организует доставку и сопровождение медицинским персоналом Пациента в Медицинскую организацию для получения медицинских услуг.</w:t>
      </w:r>
    </w:p>
    <w:p>
      <w:pPr>
        <w:spacing/>
        <w:jc w:val="both"/>
      </w:pPr>
      <w:r>
        <w:t>1.3. Пациент (Заказчик) возмещает Исполнителю:</w:t>
      </w:r>
    </w:p>
    <w:p>
      <w:pPr>
        <w:spacing/>
        <w:jc w:val="both"/>
      </w:pPr>
      <w:r>
        <w:t>- стоимость медицинских услуг по Прейскуранту Медицинской организации;</w:t>
      </w:r>
    </w:p>
    <w:p>
      <w:pPr>
        <w:spacing/>
        <w:jc w:val="both"/>
      </w:pPr>
      <w:r>
        <w:t>- затраты на сопровождение пациента в Медицинскую организацию для получения услуг по Прейскуранту Исполнителя.</w:t>
      </w:r>
    </w:p>
    <w:p>
      <w:pPr>
        <w:spacing/>
        <w:jc w:val="both"/>
      </w:pPr>
      <w:r/>
    </w:p>
    <w:p>
      <w:pPr>
        <w:ind w:right="-1" w:firstLine="567"/>
        <w:spacing w:after="120"/>
        <w:jc w:val="center"/>
        <w:tabs defTabSz="708">
          <w:tab w:val="left" w:pos="993" w:leader="none"/>
          <w:tab w:val="left" w:pos="9923" w:leader="none"/>
          <w:tab w:val="left" w:pos="10065" w:leader="none"/>
        </w:tabs>
        <w:rPr>
          <w:b/>
          <w:smallCaps/>
        </w:rPr>
      </w:pPr>
      <w:r>
        <w:rPr>
          <w:b/>
          <w:smallCaps/>
        </w:rPr>
        <w:t>2.   СРОКИ И ПОРЯДОК РАСЧЕТА</w:t>
      </w:r>
    </w:p>
    <w:p>
      <w:pPr>
        <w:spacing/>
        <w:jc w:val="both"/>
      </w:pPr>
      <w:r>
        <w:t>2.1. Состав и стоимость затрат за оказанные Пациенту медицинские услуги в Медицинской организации:</w:t>
      </w:r>
    </w:p>
    <w:tbl>
      <w:tblPr>
        <w:name w:val="Таблица1"/>
        <w:tabOrder w:val="0"/>
        <w:jc w:val="left"/>
        <w:tblInd w:w="108" w:type="dxa"/>
        <w:tblW w:w="9923" w:type="dxa"/>
      </w:tblPr>
      <w:tblGrid>
        <w:gridCol w:w="2880"/>
        <w:gridCol w:w="1980"/>
        <w:gridCol w:w="2520"/>
        <w:gridCol w:w="2543"/>
      </w:tblGrid>
      <w:tr>
        <w:trPr>
          <w:tblHeader w:val="0"/>
          <w:cantSplit w:val="0"/>
          <w:trHeight w:val="0" w:hRule="auto"/>
        </w:trPr>
        <w:tc>
          <w:tcPr>
            <w:tcW w:w="288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9795999" protected="0"/>
          </w:tcPr>
          <w:p>
            <w:pPr>
              <w:spacing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Вид услуги, объем (количество)</w:t>
            </w:r>
          </w:p>
        </w:tc>
        <w:tc>
          <w:tcPr>
            <w:tcW w:w="198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9795999" protected="0"/>
          </w:tcPr>
          <w:p>
            <w:pPr>
              <w:spacing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Срок (дата)  оказания услуг</w:t>
            </w:r>
          </w:p>
        </w:tc>
        <w:tc>
          <w:tcPr>
            <w:tcW w:w="252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9795999" protected="0"/>
          </w:tcPr>
          <w:p>
            <w:pPr>
              <w:spacing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Стоимость услуги, в т. ч. НДС, руб.</w:t>
            </w:r>
          </w:p>
        </w:tc>
        <w:tc>
          <w:tcPr>
            <w:tcW w:w="254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9795999" protected="0"/>
          </w:tcPr>
          <w:p>
            <w:pPr>
              <w:spacing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Стоимость возмещения затрат, руб.</w:t>
            </w:r>
          </w:p>
        </w:tc>
      </w:tr>
      <w:tr>
        <w:trPr>
          <w:tblHeader w:val="0"/>
          <w:cantSplit w:val="0"/>
          <w:trHeight w:val="289" w:hRule="atLeast"/>
        </w:trPr>
        <w:tc>
          <w:tcPr>
            <w:tcW w:w="288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9795999" protected="0"/>
          </w:tcPr>
          <w:p>
            <w:pPr>
              <w:spacing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Медицинская услуга: </w:t>
            </w:r>
          </w:p>
        </w:tc>
        <w:tc>
          <w:tcPr>
            <w:tcW w:w="198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9795999" protected="0"/>
          </w:tcPr>
          <w:p>
            <w:pPr>
              <w:spacing/>
              <w:jc w:val="both"/>
              <w:rPr>
                <w:rFonts w:eastAsia="Arial Unicode MS"/>
                <w:color w:val="ff0000"/>
                <w:sz w:val="20"/>
                <w:szCs w:val="20"/>
                <w:lang w:val="en-us"/>
              </w:rPr>
            </w:pPr>
            <w:r>
              <w:rPr>
                <w:rFonts w:eastAsia="Arial Unicode MS"/>
                <w:color w:val="ff0000"/>
                <w:sz w:val="20"/>
                <w:szCs w:val="20"/>
                <w:lang w:val="en-us"/>
              </w:rPr>
            </w:r>
          </w:p>
        </w:tc>
        <w:tc>
          <w:tcPr>
            <w:tcW w:w="252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9795999" protected="0"/>
          </w:tcPr>
          <w:p>
            <w:pPr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</w:r>
          </w:p>
        </w:tc>
        <w:tc>
          <w:tcPr>
            <w:tcW w:w="254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9795999" protected="0"/>
          </w:tcPr>
          <w:p>
            <w:pPr>
              <w:spacing/>
              <w:jc w:val="both"/>
              <w:rPr>
                <w:rFonts w:eastAsia="Arial Unicode MS"/>
                <w:color w:val="ff0000"/>
                <w:sz w:val="20"/>
                <w:szCs w:val="20"/>
                <w:lang w:val="en-us"/>
              </w:rPr>
            </w:pPr>
            <w:r>
              <w:rPr>
                <w:rFonts w:eastAsia="Arial Unicode MS"/>
                <w:color w:val="ff0000"/>
                <w:sz w:val="20"/>
                <w:szCs w:val="20"/>
                <w:lang w:val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88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9795999" protected="0"/>
          </w:tcPr>
          <w:p>
            <w:pPr>
              <w:spacing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Сопровождение медицинским персоналом пациента</w:t>
            </w:r>
          </w:p>
          <w:p>
            <w:pPr>
              <w:spacing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Транспортом Исполнителя</w:t>
            </w:r>
          </w:p>
        </w:tc>
        <w:tc>
          <w:tcPr>
            <w:tcW w:w="198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9795999" protected="0"/>
          </w:tcPr>
          <w:p>
            <w:pPr>
              <w:spacing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252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9795999" protected="0"/>
          </w:tcPr>
          <w:p>
            <w:pPr>
              <w:spacing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254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9795999" protected="0"/>
          </w:tcPr>
          <w:p>
            <w:pPr>
              <w:spacing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88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9795999" protected="0"/>
          </w:tcPr>
          <w:p>
            <w:pPr>
              <w:spacing/>
              <w:jc w:val="both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Общая сумма затрат</w:t>
            </w:r>
          </w:p>
        </w:tc>
        <w:tc>
          <w:tcPr>
            <w:tcW w:w="198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9795999" protected="0"/>
          </w:tcPr>
          <w:p>
            <w:pPr>
              <w:spacing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252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9795999" protected="0"/>
          </w:tcPr>
          <w:p>
            <w:pPr>
              <w:spacing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2543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9795999" protected="0"/>
          </w:tcPr>
          <w:p>
            <w:pPr>
              <w:spacing/>
              <w:jc w:val="both"/>
              <w:rPr>
                <w:rFonts w:eastAsia="Arial Unicode MS"/>
                <w:color w:val="ff0000"/>
                <w:sz w:val="20"/>
                <w:szCs w:val="20"/>
                <w:lang w:val="en-us"/>
              </w:rPr>
            </w:pPr>
            <w:r>
              <w:rPr>
                <w:rFonts w:eastAsia="Arial Unicode MS"/>
                <w:color w:val="ff0000"/>
                <w:sz w:val="20"/>
                <w:szCs w:val="20"/>
                <w:lang w:val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923" w:type="dxa"/>
            <w:gridSpan w:val="4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79795999" protected="0"/>
          </w:tcPr>
          <w:p>
            <w:pPr>
              <w:ind w:right="-425" w:firstLine="72"/>
              <w:spacing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sz w:val="20"/>
                <w:szCs w:val="20"/>
              </w:rPr>
              <w:t xml:space="preserve">Всего, сумма к оплате составляет: ___________  (_________________________________) руб.____________коп., </w:t>
            </w:r>
          </w:p>
          <w:p>
            <w:pPr>
              <w:ind w:right="-425"/>
              <w:spacing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                                                                  (руб. цифрами)                 (рубли прописью)                                   (копеек цифрами)</w:t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ind w:firstLine="72"/>
              <w:spacing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в том числе НДС.</w:t>
            </w:r>
          </w:p>
          <w:p>
            <w:pPr>
              <w:spacing/>
              <w:jc w:val="both"/>
              <w:rPr>
                <w:rFonts w:eastAsia="Arial Unicode MS"/>
                <w:color w:val="ff0000"/>
                <w:sz w:val="20"/>
                <w:szCs w:val="20"/>
              </w:rPr>
            </w:pPr>
            <w:r>
              <w:rPr>
                <w:rFonts w:eastAsia="Arial Unicode MS"/>
                <w:color w:val="ff0000"/>
                <w:sz w:val="20"/>
                <w:szCs w:val="20"/>
              </w:rPr>
            </w:r>
          </w:p>
        </w:tc>
      </w:tr>
    </w:tbl>
    <w:p>
      <w:pPr>
        <w:spacing/>
        <w:jc w:val="both"/>
      </w:pPr>
      <w:r>
        <w:t>2.2. Пациент (Заказчик) обязуется в течение трех дней со дня получения медицинских услуг возместить Исполнителю стоимость медицинских услуг и компенсировать затраты Исполнителя, связанные с сопровождением Пациента медицинским персоналом к месту оказания медицинских услуг.</w:t>
      </w:r>
    </w:p>
    <w:p>
      <w:pPr>
        <w:spacing/>
        <w:jc w:val="both"/>
      </w:pPr>
      <w:r>
        <w:t>2.3. Оплата производится путем внесения наличных денежных средств в кассу Исполнителя или по безналичному расчету путем перечисления денежных средств на лицевой счет Исполнителя, указанный в разделе 5 настоящего Соглашения.</w:t>
      </w:r>
    </w:p>
    <w:p>
      <w:pPr>
        <w:spacing/>
        <w:jc w:val="both"/>
      </w:pPr>
      <w:r/>
    </w:p>
    <w:p>
      <w:pPr>
        <w:spacing/>
        <w:jc w:val="center"/>
      </w:pPr>
      <w:r>
        <w:rPr>
          <w:b/>
          <w:smallCaps/>
        </w:rPr>
        <w:t>3. ОТВЕТСТВЕННОСТЬ СТОРОН, РАЗРЕШЕНИЕ СПОРОВ</w:t>
      </w:r>
      <w:r/>
    </w:p>
    <w:p>
      <w:pPr>
        <w:spacing/>
        <w:jc w:val="both"/>
        <w:tabs defTabSz="708">
          <w:tab w:val="left" w:pos="0" w:leader="none"/>
        </w:tabs>
      </w:pPr>
      <w:r>
        <w:t xml:space="preserve">3.1. В случае неисполнения или ненадлежащего исполнения обязательств, вытекающих из настоящего Соглашения, Сторона до обращения в суд предъявляет не исполнившей обязательства Стороне претензию. </w:t>
      </w:r>
      <w:r>
        <w:rPr>
          <w:color w:val="000000"/>
        </w:rPr>
        <w:t>Претензия предъявляется в письменной форме                       и подписывается руководителем или иным уполномоченным лицом соответствующей Стороны. Срок для ответа на претензию 10 рабочих дней с даты ее получения.</w:t>
      </w:r>
      <w:r>
        <w:t xml:space="preserve"> </w:t>
      </w:r>
      <w:r>
        <w:rPr>
          <w:color w:val="000000"/>
        </w:rPr>
        <w:t>Претензия         и ответ на претензию отправляются заказным почтовым отправлением с уведомлением             о вручении по адресу Стороны, указанному в Соглашении, либо по актуальному адресу Стороны, полученному из общедоступных официальных источников, либо вручается под расписку.</w:t>
      </w:r>
      <w:r/>
    </w:p>
    <w:p>
      <w:pPr>
        <w:spacing/>
        <w:jc w:val="both"/>
        <w:tabs defTabSz="708">
          <w:tab w:val="left" w:pos="0" w:leader="none"/>
        </w:tabs>
        <w:rPr>
          <w:color w:val="000000"/>
        </w:rPr>
      </w:pPr>
      <w:r>
        <w:rPr>
          <w:color w:val="000000"/>
        </w:rPr>
        <w:t>Вне зависимости от получения/неполучения ответа на претензию по истечении тридцати календарных дней со дня направления претензии Сторона, предъявившая претензию, вправе передать спор на разрешение суда по месту нахождения Исполнителя.</w:t>
      </w:r>
    </w:p>
    <w:p>
      <w:pPr>
        <w:spacing/>
        <w:jc w:val="both"/>
        <w:tabs defTabSz="708">
          <w:tab w:val="left" w:pos="0" w:leader="none"/>
        </w:tabs>
      </w:pPr>
      <w:r>
        <w:t>3.2. Споры и разногласия, вытекающие из настоящего Соглашения, по которым Стороны не достигли договоренности, подлежат рассмотрению в соответствии с законодательством Российской Федерации по месту исполнения настоящего Соглашения – в Одинцовском городском суде Московской области.</w:t>
      </w:r>
    </w:p>
    <w:p>
      <w:pPr>
        <w:spacing/>
        <w:jc w:val="both"/>
        <w:tabs defTabSz="708">
          <w:tab w:val="left" w:pos="0" w:leader="none"/>
        </w:tabs>
      </w:pPr>
      <w:r/>
    </w:p>
    <w:p>
      <w:pPr>
        <w:spacing/>
        <w:jc w:val="center"/>
        <w:tabs defTabSz="708">
          <w:tab w:val="left" w:pos="0" w:leader="none"/>
        </w:tabs>
        <w:rPr>
          <w:b/>
        </w:rPr>
      </w:pPr>
      <w:r>
        <w:rPr>
          <w:b/>
        </w:rPr>
        <w:t>4. ПРОЧИЕ УСЛОВИЯ</w:t>
      </w:r>
    </w:p>
    <w:p>
      <w:pPr>
        <w:spacing/>
        <w:jc w:val="both"/>
        <w:tabs defTabSz="708">
          <w:tab w:val="left" w:pos="0" w:leader="none"/>
        </w:tabs>
      </w:pPr>
      <w:r>
        <w:t>4.1. Настоящее Соглашение вступает в силу с момента подписания Сторонами, в соответствии с письменным заявлением Пациента (Заказчика) и действует до момента исполнения Сторонами своих обязательств.</w:t>
      </w:r>
    </w:p>
    <w:p>
      <w:pPr>
        <w:ind w:right="-1"/>
        <w:spacing/>
        <w:jc w:val="both"/>
        <w:tabs defTabSz="708">
          <w:tab w:val="left" w:pos="0" w:leader="none"/>
        </w:tabs>
      </w:pPr>
      <w:r>
        <w:t>4.2. Стороны берут на себя взаимные обязательства по соблюдению режима конфиденциальности в отношении информации, полученной при исполнении условий Соглашения. Передача информации, признанной по Договору конфиденциальной, может осуществляться только с письменного согласия другой Стороны.</w:t>
      </w:r>
    </w:p>
    <w:p>
      <w:pPr>
        <w:ind w:right="-1"/>
        <w:spacing/>
        <w:jc w:val="both"/>
        <w:tabs defTabSz="708">
          <w:tab w:val="left" w:pos="0" w:leader="none"/>
        </w:tabs>
      </w:pPr>
      <w:r>
        <w:t>Конфиденциальной по Соглашению признается информация: о форме и содержании Соглашения, о факте обращения Пациента за медицинской помощью, сведения о диагнозе, состоянии здоровья Пациента, кроме случаев, предусмотренных законодательством Российской Федерации</w:t>
      </w:r>
    </w:p>
    <w:p>
      <w:pPr>
        <w:ind w:right="-1"/>
        <w:spacing/>
        <w:jc w:val="both"/>
        <w:tabs defTabSz="708">
          <w:tab w:val="left" w:pos="0" w:leader="none"/>
        </w:tabs>
      </w:pPr>
      <w:r>
        <w:t>4.3. Стороны подтверждают, что при обработке персональных данных они руководствуются законодательством Российской Федерации в области персональных данных, в том числе Конституцией Российской Федерации, международными договорами Российской Федерации, Федеральным законом «О персональных данных» от 27.07.2006 № 152-ФЗ, другими федеральными законами, определяющими случаи и особенности обработки персональных данных.</w:t>
      </w:r>
    </w:p>
    <w:p>
      <w:pPr>
        <w:pStyle w:val="para1"/>
        <w:ind w:left="0" w:right="43"/>
        <w:spacing/>
        <w:jc w:val="both"/>
        <w:tabs defTabSz="708">
          <w:tab w:val="left" w:pos="0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Style w:val="char2"/>
          <w:color w:val="000000"/>
          <w:sz w:val="24"/>
          <w:szCs w:val="24"/>
          <w:shd w:val="clear" w:fill="ffffff"/>
        </w:rPr>
      </w:pPr>
      <w:r>
        <w:rPr>
          <w:sz w:val="24"/>
          <w:szCs w:val="24"/>
        </w:rPr>
        <w:t>4.4</w:t>
      </w:r>
      <w:r>
        <w:rPr>
          <w:bCs/>
          <w:sz w:val="24"/>
          <w:szCs w:val="24"/>
        </w:rPr>
        <w:t xml:space="preserve">. </w:t>
      </w:r>
      <w:r>
        <w:rPr>
          <w:sz w:val="24"/>
          <w:szCs w:val="24"/>
        </w:rPr>
        <w:t>Изменение реквизитов одной из Сторон не является основанием для внесения изменений в Соглашение. Сведения об изменении реквизитов направляются в течение 10 (десяти)              в форме информационного письма, в том числе по электронной почте Сторон.</w:t>
      </w:r>
      <w:r>
        <w:rPr>
          <w:rStyle w:val="char2"/>
          <w:color w:val="000000"/>
          <w:sz w:val="24"/>
          <w:szCs w:val="24"/>
          <w:shd w:val="clear" w:fill="ffffff"/>
        </w:rPr>
        <w:t> </w:t>
      </w:r>
      <w:r>
        <w:rPr>
          <w:rStyle w:val="char2"/>
          <w:color w:val="000000"/>
          <w:sz w:val="24"/>
          <w:szCs w:val="24"/>
          <w:shd w:val="clear" w:fill="ffffff"/>
        </w:rPr>
      </w:r>
    </w:p>
    <w:p>
      <w:pPr>
        <w:pStyle w:val="para1"/>
        <w:ind w:left="0" w:right="43"/>
        <w:spacing/>
        <w:jc w:val="both"/>
        <w:tabs defTabSz="708">
          <w:tab w:val="left" w:pos="0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sz w:val="24"/>
          <w:szCs w:val="24"/>
        </w:rPr>
      </w:pPr>
      <w:r>
        <w:rPr>
          <w:sz w:val="24"/>
          <w:szCs w:val="24"/>
        </w:rPr>
        <w:t>4.5. Во всем остальном, что не предусмотрено в Соглашении, Стороны руководствуются действующим законодательством Российской Федерации.</w:t>
      </w:r>
    </w:p>
    <w:p>
      <w:pPr>
        <w:ind w:right="34"/>
        <w:spacing/>
        <w:jc w:val="both"/>
        <w:tabs defTabSz="708">
          <w:tab w:val="left" w:pos="0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</w:pPr>
      <w:r>
        <w:t>4.6. Соглашение составлено в 2 (двух) экземплярах, по одному для каждой из Сторон, каждый из которых имеет одинаковую юридическую силу.</w:t>
      </w:r>
    </w:p>
    <w:p>
      <w:pPr>
        <w:ind w:right="34"/>
        <w:spacing/>
        <w:jc w:val="both"/>
        <w:tabs defTabSz="708">
          <w:tab w:val="left" w:pos="0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</w:pPr>
      <w:r/>
    </w:p>
    <w:p>
      <w:pPr>
        <w:ind w:left="360"/>
        <w:spacing/>
        <w:jc w:val="center"/>
        <w:tabs defTabSz="708">
          <w:tab w:val="left" w:pos="0" w:leader="none"/>
        </w:tabs>
        <w:rPr>
          <w:b/>
        </w:rPr>
      </w:pPr>
      <w:r>
        <w:rPr>
          <w:b/>
        </w:rPr>
        <w:t>5. Реквизиты, адреса и подписи сторон</w:t>
      </w:r>
    </w:p>
    <w:p>
      <w:pPr>
        <w:spacing/>
        <w:jc w:val="both"/>
      </w:pPr>
      <w:r>
        <w:rPr>
          <w:b/>
        </w:rPr>
        <w:t>Исполнитель:</w:t>
      </w:r>
      <w:r>
        <w:t xml:space="preserve"> </w:t>
      </w:r>
    </w:p>
    <w:p>
      <w:pPr>
        <w:spacing/>
        <w:jc w:val="both"/>
        <w:rPr>
          <w:color w:val="000000"/>
        </w:rPr>
      </w:pPr>
      <w:r>
        <w:rPr>
          <w:b/>
          <w:color w:val="000000"/>
        </w:rPr>
        <w:t>ФГБУ «Центр реабилитации»</w:t>
      </w:r>
      <w:r>
        <w:rPr>
          <w:color w:val="000000"/>
        </w:rPr>
        <w:t xml:space="preserve"> 143088 Московская область, город Одинцово, поселок санатория им. Герцена. ИНН/КПП 5032039680/503201001, ОГРН 1035006460653, ОКАТО 46455000685,</w:t>
      </w:r>
      <w:r>
        <w:t xml:space="preserve"> ОКТМ 46755000, ОКВЭД 86.10, ОКПО  </w:t>
      </w:r>
      <w:r>
        <w:rPr>
          <w:color w:val="000000"/>
        </w:rPr>
        <w:t xml:space="preserve"> 29447549</w:t>
      </w:r>
      <w:r>
        <w:rPr>
          <w:color w:val="000000"/>
        </w:rPr>
      </w:r>
    </w:p>
    <w:p>
      <w:pPr>
        <w:spacing/>
        <w:jc w:val="both"/>
      </w:pPr>
      <w:r>
        <w:rPr>
          <w:u w:color="auto" w:val="single"/>
        </w:rPr>
        <w:t>Банковские реквизиты</w:t>
      </w:r>
      <w:r>
        <w:t>: УФК по Нижегородской области (ФГБУ «Центр реабилитации»              л/с 20486U95130)</w:t>
      </w:r>
    </w:p>
    <w:p>
      <w:pPr>
        <w:rPr>
          <w:b/>
          <w:color w:val="0000ff"/>
        </w:rPr>
      </w:pPr>
      <w:r>
        <w:t xml:space="preserve">Банк Получателя: </w:t>
      </w:r>
      <w:r>
        <w:rPr>
          <w:b/>
        </w:rPr>
        <w:t>ОКЦ №1 ВВГУ Банка России //УФК по Нижегородской области, г.Нижний Новгород</w:t>
      </w:r>
      <w:r>
        <w:t xml:space="preserve">, БИК </w:t>
      </w:r>
      <w:r>
        <w:rPr>
          <w:b/>
        </w:rPr>
        <w:t>012202102</w:t>
      </w:r>
      <w:r>
        <w:t xml:space="preserve">  Единый казначейский счет </w:t>
      </w:r>
      <w:r>
        <w:rPr>
          <w:b/>
        </w:rPr>
        <w:t>40102810745370000024</w:t>
      </w:r>
      <w:r>
        <w:t xml:space="preserve">, казначейский счет </w:t>
      </w:r>
      <w:r>
        <w:rPr>
          <w:b/>
        </w:rPr>
        <w:t>03214643000000013234</w:t>
      </w:r>
      <w:r>
        <w:t xml:space="preserve">, КБК 00000000000000000130, тел. 8(495)9921491 (канц.), 8(495)9921446 (бух.), факс 8(495)9921402 (канц.), эл.почта  </w:t>
      </w:r>
      <w:hyperlink r:id="rId8" w:history="1">
        <w:r>
          <w:rPr>
            <w:rStyle w:val="char4"/>
          </w:rPr>
          <w:t>corp@rc-udprf.ru</w:t>
        </w:r>
      </w:hyperlink>
      <w:r>
        <w:t xml:space="preserve"> (отдел госпитализации),</w:t>
      </w:r>
      <w:r>
        <w:rPr>
          <w:b/>
        </w:rPr>
        <w:t xml:space="preserve"> </w:t>
      </w:r>
      <w:hyperlink r:id="rId9" w:history="1">
        <w:r>
          <w:rPr>
            <w:rStyle w:val="char4"/>
          </w:rPr>
          <w:t>buh-rc@yandex.ru</w:t>
        </w:r>
      </w:hyperlink>
      <w:r>
        <w:t xml:space="preserve"> (бух.).</w:t>
      </w:r>
      <w:r>
        <w:rPr>
          <w:b/>
          <w:color w:val="0000ff"/>
        </w:rPr>
      </w:r>
    </w:p>
    <w:p>
      <w:pPr>
        <w:spacing/>
        <w:jc w:val="both"/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  <w:t xml:space="preserve">Пациент: </w:t>
      </w:r>
      <w:r>
        <w:t>_______________________________________________год рождения ____________</w:t>
      </w:r>
      <w:r>
        <w:rPr>
          <w:b/>
        </w:rPr>
      </w:r>
    </w:p>
    <w:p>
      <w:pPr>
        <w:ind w:left="1416" w:firstLine="708"/>
        <w:rPr>
          <w:sz w:val="20"/>
          <w:vertAlign w:val="superscript"/>
        </w:rPr>
      </w:pPr>
      <w:r>
        <w:rPr>
          <w:sz w:val="20"/>
          <w:vertAlign w:val="superscript"/>
        </w:rPr>
        <w:t>(ФИО полностью)                                                                                                                                                             (дата, месяц, год)</w:t>
      </w:r>
    </w:p>
    <w:p>
      <w:pPr>
        <w:ind w:left="27"/>
        <w:rPr>
          <w:b/>
        </w:rPr>
      </w:pPr>
      <w:r>
        <w:rPr>
          <w:b/>
        </w:rPr>
        <w:t xml:space="preserve">Паспорт: </w:t>
      </w:r>
      <w:r>
        <w:t>серия ___________ № ____________</w:t>
      </w:r>
      <w:r>
        <w:rPr>
          <w:b/>
        </w:rPr>
        <w:t xml:space="preserve">, кем выдан: </w:t>
      </w:r>
      <w:r>
        <w:t xml:space="preserve">____________________________; </w:t>
      </w:r>
      <w:r>
        <w:rPr>
          <w:b/>
        </w:rPr>
        <w:t xml:space="preserve"> код подразделения: </w:t>
      </w:r>
      <w:r>
        <w:t>______________________.</w:t>
      </w:r>
      <w:r>
        <w:rPr>
          <w:b/>
        </w:rPr>
      </w:r>
    </w:p>
    <w:p>
      <w:pPr>
        <w:ind w:left="27"/>
      </w:pPr>
      <w:r>
        <w:rPr>
          <w:b/>
        </w:rPr>
        <w:t xml:space="preserve">Зарегистрирован по адресу: </w:t>
      </w:r>
      <w:r>
        <w:t>_______________________________________________________</w:t>
      </w:r>
    </w:p>
    <w:p>
      <w:pPr>
        <w:ind w:left="27"/>
      </w:pPr>
      <w:r>
        <w:rPr>
          <w:b/>
        </w:rPr>
        <w:t xml:space="preserve">Место жительства: </w:t>
      </w:r>
      <w:r>
        <w:t>_______________________________________________________________</w:t>
      </w:r>
    </w:p>
    <w:p>
      <w:pPr>
        <w:spacing/>
        <w:jc w:val="both"/>
        <w:rPr>
          <w:bCs/>
        </w:rPr>
      </w:pPr>
      <w:r>
        <w:rPr>
          <w:b/>
        </w:rPr>
        <w:t xml:space="preserve">Тел. </w:t>
      </w:r>
      <w:r>
        <w:t>_________________</w:t>
      </w:r>
      <w:r>
        <w:rPr>
          <w:b/>
        </w:rPr>
        <w:t xml:space="preserve">, адрес электронной почты: </w:t>
      </w:r>
      <w:r>
        <w:t>____________________________</w:t>
      </w:r>
      <w:r>
        <w:rPr>
          <w:bCs/>
        </w:rPr>
      </w:r>
    </w:p>
    <w:tbl>
      <w:tblPr>
        <w:name w:val="Таблица3"/>
        <w:tabOrder w:val="0"/>
        <w:jc w:val="left"/>
        <w:tblInd w:w="0" w:type="dxa"/>
        <w:tblW w:w="10031" w:type="dxa"/>
      </w:tblPr>
      <w:tblGrid>
        <w:gridCol w:w="4786"/>
        <w:gridCol w:w="5245"/>
      </w:tblGrid>
      <w:tr>
        <w:trPr>
          <w:tblHeader w:val="0"/>
          <w:cantSplit w:val="0"/>
          <w:trHeight w:val="1324" w:hRule="atLeast"/>
        </w:trPr>
        <w:tc>
          <w:tcPr>
            <w:tcW w:w="478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9795999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spacing/>
              <w:jc w:val="right"/>
            </w:pPr>
            <w:r>
              <w:rPr>
                <w:b/>
              </w:rPr>
              <w:t xml:space="preserve">________________________ </w:t>
            </w:r>
            <w:r>
              <w:t>Э.Ю. Захарова</w:t>
            </w:r>
          </w:p>
          <w:p>
            <w:pPr/>
            <w:r>
              <w:t xml:space="preserve">МП                         </w:t>
            </w:r>
          </w:p>
          <w:p>
            <w:pPr/>
            <w:r/>
          </w:p>
          <w:p>
            <w:pPr/>
            <w:r/>
          </w:p>
          <w:p>
            <w:pPr/>
            <w:r/>
          </w:p>
        </w:tc>
        <w:tc>
          <w:tcPr>
            <w:tcW w:w="524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9795999" protected="0"/>
          </w:tcPr>
          <w:tbl>
            <w:tblPr>
              <w:name w:val="Таблица2"/>
              <w:tabOrder w:val="0"/>
              <w:jc w:val="left"/>
              <w:tblInd w:w="108" w:type="dxa"/>
              <w:tblW w:w="5171" w:type="dxa"/>
            </w:tblPr>
            <w:tblGrid>
              <w:gridCol w:w="5171"/>
            </w:tblGrid>
            <w:tr>
              <w:trPr>
                <w:tblHeader w:val="0"/>
                <w:cantSplit w:val="0"/>
                <w:trHeight w:val="1077" w:hRule="atLeast"/>
              </w:trPr>
              <w:tc>
                <w:tcPr>
                  <w:tcW w:w="5171" w:type="dxa"/>
                  <w:shd w:val="non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 w:sz="0" w:space="0" w:color="000000" tmln="20, 20, 20, 0, 0"/>
                    <w:left w:val="nil" w:sz="0" w:space="0" w:color="000000" tmln="20, 20, 20, 0, 0"/>
                    <w:bottom w:val="nil" w:sz="0" w:space="0" w:color="000000" tmln="20, 20, 20, 0, 0"/>
                    <w:right w:val="nil" w:sz="0" w:space="0" w:color="000000" tmln="20, 20, 20, 0, 0"/>
                    <w:tl2br w:val="nil" w:sz="0" w:space="0" w:color="000000" tmln="20, 20, 20, 0, 0"/>
                    <w:tr2bl w:val="nil" w:sz="0" w:space="0" w:color="000000" tmln="20, 20, 20, 0, 0"/>
                  </w:tcBorders>
                  <w:tmTcPr id="1779795999" protected="0"/>
                </w:tcPr>
                <w:p>
                  <w:pPr>
                    <w:ind w:firstLine="792"/>
                    <w:rPr>
                      <w:b/>
                    </w:rPr>
                  </w:pPr>
                  <w:r>
                    <w:rPr>
                      <w:b/>
                    </w:rPr>
                    <w:t xml:space="preserve">     </w:t>
                  </w:r>
                </w:p>
                <w:p>
                  <w:pPr>
                    <w:ind w:firstLine="792"/>
                    <w:rPr>
                      <w:b/>
                    </w:rPr>
                  </w:pPr>
                  <w:r>
                    <w:rPr>
                      <w:b/>
                    </w:rPr>
                    <w:t xml:space="preserve">Пациент </w:t>
                  </w:r>
                </w:p>
                <w:p>
                  <w:pPr>
                    <w:rPr>
                      <w:bCs/>
                      <w:iCs/>
                    </w:rPr>
                  </w:pPr>
                  <w:r>
                    <w:rPr>
                      <w:bCs/>
                      <w:iCs/>
                    </w:rPr>
                  </w:r>
                </w:p>
                <w:p>
                  <w:pPr/>
                  <w:r>
                    <w:rPr>
                      <w:bCs/>
                      <w:iCs/>
                    </w:rPr>
                    <w:t xml:space="preserve">_________________ </w:t>
                  </w:r>
                  <w:r>
                    <w:t>/____________________/</w:t>
                  </w:r>
                </w:p>
                <w:p>
                  <w:pPr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подпись                          инициалы, фамилия</w:t>
                  </w:r>
                  <w:r>
                    <w:rPr>
                      <w:bCs/>
                      <w:iCs/>
                      <w:sz w:val="20"/>
                      <w:szCs w:val="20"/>
                    </w:rPr>
                  </w:r>
                </w:p>
                <w:p>
                  <w:pPr>
                    <w:ind w:right="176"/>
                    <w:rPr>
                      <w:bCs/>
                      <w:iCs/>
                    </w:rPr>
                  </w:pPr>
                  <w:r>
                    <w:rPr>
                      <w:bCs/>
                      <w:iCs/>
                    </w:rPr>
                  </w:r>
                </w:p>
              </w:tc>
            </w:tr>
          </w:tbl>
          <w:p>
            <w:pPr>
              <w:ind w:left="-56" w:firstLine="56"/>
              <w:spacing/>
              <w:jc w:val="both"/>
            </w:pPr>
            <w:r/>
          </w:p>
        </w:tc>
      </w:tr>
    </w:tbl>
    <w:p>
      <w:pPr>
        <w:spacing/>
        <w:jc w:val="both"/>
        <w:rPr>
          <w:lang w:val="en-us"/>
        </w:rPr>
      </w:pPr>
      <w:r>
        <w:rPr>
          <w:lang w:val="en-us"/>
        </w:rPr>
      </w:r>
    </w:p>
    <w:p>
      <w:pPr>
        <w:ind w:right="-284"/>
        <w:spacing/>
        <w:jc w:val="both"/>
        <w:rPr>
          <w:sz w:val="20"/>
          <w:szCs w:val="20"/>
        </w:rPr>
      </w:pPr>
      <w:r>
        <w:rPr>
          <w:sz w:val="20"/>
          <w:szCs w:val="20"/>
        </w:rPr>
        <w:t>Для пациентов, за платные  медицинские услуги которых оплату производят иные лица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Заказчик (Плательщик):</w:t>
      </w:r>
      <w:r>
        <w:rPr>
          <w:sz w:val="20"/>
          <w:szCs w:val="20"/>
        </w:rPr>
      </w:r>
    </w:p>
    <w:p>
      <w:pPr>
        <w:ind w:right="-284"/>
        <w:spacing/>
        <w:jc w:val="both"/>
        <w:rPr>
          <w:sz w:val="20"/>
          <w:szCs w:val="20"/>
        </w:rPr>
      </w:pPr>
      <w:r>
        <w:rPr>
          <w:sz w:val="20"/>
          <w:szCs w:val="20"/>
        </w:rPr>
        <w:t>С условиями соглашения ознакомлен (-на) и согласен. Согласен (-на) принять на себя финансовые обязательства по данному соглашению.</w:t>
      </w:r>
    </w:p>
    <w:p>
      <w:pPr>
        <w:ind w:left="-567" w:right="-284"/>
        <w:spacing/>
        <w:jc w:val="both"/>
        <w:tabs defTabSz="708">
          <w:tab w:val="left" w:pos="9639" w:leader="none"/>
        </w:tabs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ind w:left="-567" w:right="-284"/>
        <w:spacing/>
        <w:jc w:val="center"/>
        <w:tabs defTabSz="708">
          <w:tab w:val="left" w:pos="9639" w:leader="none"/>
        </w:tabs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ФИО полностью, паспорт: серия, номер, кем и когда выдан, адрес регистрации, телефон, № расчетного счета, реквизиты банка.</w:t>
      </w:r>
    </w:p>
    <w:p>
      <w:pPr>
        <w:spacing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/>
        <w:jc w:val="right"/>
        <w:rPr>
          <w:sz w:val="20"/>
          <w:szCs w:val="20"/>
        </w:rPr>
      </w:pPr>
      <w:r>
        <w:rPr>
          <w:sz w:val="20"/>
          <w:szCs w:val="20"/>
        </w:rPr>
        <w:t>Заказчик (Плательщик) _____________/______________</w:t>
      </w:r>
    </w:p>
    <w:p>
      <w:pPr>
        <w:spacing/>
        <w:jc w:val="both"/>
        <w:rPr>
          <w:rFonts w:eastAsia="Arial Unicode MS"/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подпись         инициалы, фамилия</w:t>
      </w:r>
      <w:r>
        <w:rPr>
          <w:rFonts w:eastAsia="Arial Unicode MS"/>
          <w:sz w:val="20"/>
          <w:szCs w:val="20"/>
        </w:rPr>
      </w:r>
    </w:p>
    <w:p>
      <w:pPr>
        <w:spacing/>
        <w:jc w:val="both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276" w:top="709" w:right="850" w:bottom="426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Segoe UI">
    <w:panose1 w:val="020B0502040204020203"/>
    <w:charset w:val="cc"/>
    <w:family w:val="swiss"/>
    <w:pitch w:val="default"/>
  </w:font>
  <w:font w:name="Arial Unicode MS">
    <w:panose1 w:val="020B0604020202020204"/>
    <w:charset w:val="80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705" w:hanging="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ind w:left="1425" w:hanging="0"/>
      </w:pPr>
      <w:rPr>
        <w:rFonts w:cs="Times New Roman"/>
      </w:rPr>
    </w:lvl>
    <w:lvl w:ilvl="2">
      <w:start w:val="1"/>
      <w:numFmt w:val="lowerRoman"/>
      <w:suff w:val="tab"/>
      <w:lvlText w:val="%3."/>
      <w:lvlJc w:val="left"/>
      <w:pPr>
        <w:ind w:left="2325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2865" w:hanging="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585" w:hanging="0"/>
      </w:pPr>
      <w:rPr>
        <w:rFonts w:cs="Times New Roman"/>
      </w:rPr>
    </w:lvl>
    <w:lvl w:ilvl="5">
      <w:start w:val="1"/>
      <w:numFmt w:val="lowerRoman"/>
      <w:suff w:val="tab"/>
      <w:lvlText w:val="%6."/>
      <w:lvlJc w:val="left"/>
      <w:pPr>
        <w:ind w:left="4485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5025" w:hanging="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5745" w:hanging="0"/>
      </w:pPr>
      <w:rPr>
        <w:rFonts w:cs="Times New Roman"/>
      </w:rPr>
    </w:lvl>
    <w:lvl w:ilvl="8">
      <w:start w:val="1"/>
      <w:numFmt w:val="lowerRoman"/>
      <w:suff w:val="tab"/>
      <w:lvlText w:val="%9."/>
      <w:lvlJc w:val="left"/>
      <w:pPr>
        <w:ind w:left="6645" w:hanging="0"/>
      </w:pPr>
      <w:rPr>
        <w:rFonts w:cs="Times New Roman"/>
      </w:rPr>
    </w:lvl>
  </w:abstractNum>
  <w:abstractNum w:abstractNumId="2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360" w:hanging="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rFonts w:cs="Times New Roman"/>
      </w:rPr>
    </w:lvl>
    <w:lvl w:ilvl="2">
      <w:start w:val="1"/>
      <w:numFmt w:val="lowerRoman"/>
      <w:suff w:val="tab"/>
      <w:lvlText w:val="%3."/>
      <w:lvlJc w:val="left"/>
      <w:pPr>
        <w:ind w:left="1980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rFonts w:cs="Times New Roman"/>
      </w:rPr>
    </w:lvl>
    <w:lvl w:ilvl="5">
      <w:start w:val="1"/>
      <w:numFmt w:val="lowerRoman"/>
      <w:suff w:val="tab"/>
      <w:lvlText w:val="%6."/>
      <w:lvlJc w:val="left"/>
      <w:pPr>
        <w:ind w:left="4140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rFonts w:cs="Times New Roman"/>
      </w:rPr>
    </w:lvl>
    <w:lvl w:ilvl="8">
      <w:start w:val="1"/>
      <w:numFmt w:val="lowerRoman"/>
      <w:suff w:val="tab"/>
      <w:lvlText w:val="%9."/>
      <w:lvlJc w:val="left"/>
      <w:pPr>
        <w:ind w:left="6300" w:hanging="0"/>
      </w:pPr>
      <w:rPr>
        <w:rFonts w:cs="Times New Roman"/>
      </w:rPr>
    </w:lvl>
  </w:abstractNum>
  <w:abstractNum w:abstractNumId="3">
    <w:multiLevelType w:val="hybridMultilevel"/>
    <w:name w:val="Нумерованный список 3"/>
    <w:lvl w:ilvl="0">
      <w:start w:val="1"/>
      <w:numFmt w:val="decimal"/>
      <w:suff w:val="tab"/>
      <w:lvlText w:val="%1."/>
      <w:lvlJc w:val="left"/>
      <w:pPr>
        <w:ind w:left="708" w:hanging="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ind w:left="1428" w:hanging="0"/>
      </w:pPr>
      <w:rPr>
        <w:rFonts w:cs="Times New Roman"/>
      </w:rPr>
    </w:lvl>
    <w:lvl w:ilvl="2">
      <w:start w:val="1"/>
      <w:numFmt w:val="lowerRoman"/>
      <w:suff w:val="tab"/>
      <w:lvlText w:val="%3."/>
      <w:lvlJc w:val="left"/>
      <w:pPr>
        <w:ind w:left="2328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2868" w:hanging="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588" w:hanging="0"/>
      </w:pPr>
      <w:rPr>
        <w:rFonts w:cs="Times New Roman"/>
      </w:rPr>
    </w:lvl>
    <w:lvl w:ilvl="5">
      <w:start w:val="1"/>
      <w:numFmt w:val="lowerRoman"/>
      <w:suff w:val="tab"/>
      <w:lvlText w:val="%6."/>
      <w:lvlJc w:val="left"/>
      <w:pPr>
        <w:ind w:left="4488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5028" w:hanging="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5748" w:hanging="0"/>
      </w:pPr>
      <w:rPr>
        <w:rFonts w:cs="Times New Roman"/>
      </w:rPr>
    </w:lvl>
    <w:lvl w:ilvl="8">
      <w:start w:val="1"/>
      <w:numFmt w:val="lowerRoman"/>
      <w:suff w:val="tab"/>
      <w:lvlText w:val="%9."/>
      <w:lvlJc w:val="left"/>
      <w:pPr>
        <w:ind w:left="6648" w:hanging="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2"/>
    <w:tmLastPosSelect w:val="0"/>
    <w:tmLastPosFrameIdx w:val="0"/>
    <w:tmLastPosCaret>
      <w:tmLastPosPgfIdx w:val="61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79795999" w:val="962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paragraph" w:styleId="para1" w:customStyle="1">
    <w:name w:val="Абзац списка1"/>
    <w:qFormat/>
    <w:basedOn w:val="para0"/>
    <w:pPr>
      <w:ind w:left="720"/>
      <w:contextualSpacing/>
      <w:widowControl w:val="0"/>
    </w:pPr>
    <w:rPr>
      <w:sz w:val="20"/>
      <w:szCs w:val="20"/>
    </w:rPr>
  </w:style>
  <w:style w:type="paragraph" w:styleId="para2">
    <w:name w:val="Body Text Indent"/>
    <w:qFormat/>
    <w:basedOn w:val="para0"/>
    <w:pPr>
      <w:ind w:left="283"/>
      <w:spacing w:after="120" w:line="276" w:lineRule="auto"/>
    </w:pPr>
    <w:rPr>
      <w:rFonts w:ascii="Calibri" w:hAnsi="Calibri" w:cs="Calibri"/>
      <w:sz w:val="22"/>
      <w:szCs w:val="22"/>
    </w:rPr>
  </w:style>
  <w:style w:type="paragraph" w:styleId="para3">
    <w:name w:val="Balloon Text"/>
    <w:qFormat/>
    <w:basedOn w:val="para0"/>
    <w:rPr>
      <w:rFonts w:ascii="Segoe UI" w:hAnsi="Segoe UI"/>
      <w:sz w:val="18"/>
      <w:szCs w:val="18"/>
    </w:rPr>
  </w:style>
  <w:style w:type="character" w:styleId="char0" w:default="1">
    <w:name w:val="Default Paragraph Font"/>
  </w:style>
  <w:style w:type="character" w:styleId="char1">
    <w:name w:val="Emphasis"/>
    <w:basedOn w:val="char0"/>
    <w:rPr>
      <w:rFonts w:cs="Times New Roman"/>
      <w:i/>
    </w:rPr>
  </w:style>
  <w:style w:type="character" w:styleId="char2" w:customStyle="1">
    <w:name w:val="apple-converted-space"/>
    <w:basedOn w:val="char0"/>
    <w:rPr>
      <w:rFonts w:cs="Times New Roman"/>
    </w:rPr>
  </w:style>
  <w:style w:type="character" w:styleId="char3" w:customStyle="1">
    <w:name w:val="Body Text Indent Char"/>
    <w:basedOn w:val="char0"/>
    <w:rPr>
      <w:rFonts w:ascii="Calibri" w:hAnsi="Calibri" w:cs="Times New Roman"/>
      <w:sz w:val="22"/>
      <w:lang w:val="ru-ru"/>
    </w:rPr>
  </w:style>
  <w:style w:type="character" w:styleId="char4">
    <w:name w:val="Hyperlink"/>
    <w:basedOn w:val="char0"/>
    <w:rPr>
      <w:rFonts w:cs="Times New Roman"/>
      <w:color w:val="0000ff"/>
      <w:u w:color="auto" w:val="single"/>
    </w:rPr>
  </w:style>
  <w:style w:type="character" w:styleId="char5" w:customStyle="1">
    <w:name w:val="Balloon Text Char"/>
    <w:basedOn w:val="char0"/>
    <w:rPr>
      <w:rFonts w:ascii="Segoe UI" w:hAnsi="Segoe UI" w:cs="Times New Roman"/>
      <w:sz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paragraph" w:styleId="para1" w:customStyle="1">
    <w:name w:val="Абзац списка1"/>
    <w:qFormat/>
    <w:basedOn w:val="para0"/>
    <w:pPr>
      <w:ind w:left="720"/>
      <w:contextualSpacing/>
      <w:widowControl w:val="0"/>
    </w:pPr>
    <w:rPr>
      <w:sz w:val="20"/>
      <w:szCs w:val="20"/>
    </w:rPr>
  </w:style>
  <w:style w:type="paragraph" w:styleId="para2">
    <w:name w:val="Body Text Indent"/>
    <w:qFormat/>
    <w:basedOn w:val="para0"/>
    <w:pPr>
      <w:ind w:left="283"/>
      <w:spacing w:after="120" w:line="276" w:lineRule="auto"/>
    </w:pPr>
    <w:rPr>
      <w:rFonts w:ascii="Calibri" w:hAnsi="Calibri" w:cs="Calibri"/>
      <w:sz w:val="22"/>
      <w:szCs w:val="22"/>
    </w:rPr>
  </w:style>
  <w:style w:type="paragraph" w:styleId="para3">
    <w:name w:val="Balloon Text"/>
    <w:qFormat/>
    <w:basedOn w:val="para0"/>
    <w:rPr>
      <w:rFonts w:ascii="Segoe UI" w:hAnsi="Segoe UI"/>
      <w:sz w:val="18"/>
      <w:szCs w:val="18"/>
    </w:rPr>
  </w:style>
  <w:style w:type="character" w:styleId="char0" w:default="1">
    <w:name w:val="Default Paragraph Font"/>
  </w:style>
  <w:style w:type="character" w:styleId="char1">
    <w:name w:val="Emphasis"/>
    <w:basedOn w:val="char0"/>
    <w:rPr>
      <w:rFonts w:cs="Times New Roman"/>
      <w:i/>
    </w:rPr>
  </w:style>
  <w:style w:type="character" w:styleId="char2" w:customStyle="1">
    <w:name w:val="apple-converted-space"/>
    <w:basedOn w:val="char0"/>
    <w:rPr>
      <w:rFonts w:cs="Times New Roman"/>
    </w:rPr>
  </w:style>
  <w:style w:type="character" w:styleId="char3" w:customStyle="1">
    <w:name w:val="Body Text Indent Char"/>
    <w:basedOn w:val="char0"/>
    <w:rPr>
      <w:rFonts w:ascii="Calibri" w:hAnsi="Calibri" w:cs="Times New Roman"/>
      <w:sz w:val="22"/>
      <w:lang w:val="ru-ru"/>
    </w:rPr>
  </w:style>
  <w:style w:type="character" w:styleId="char4">
    <w:name w:val="Hyperlink"/>
    <w:basedOn w:val="char0"/>
    <w:rPr>
      <w:rFonts w:cs="Times New Roman"/>
      <w:color w:val="0000ff"/>
      <w:u w:color="auto" w:val="single"/>
    </w:rPr>
  </w:style>
  <w:style w:type="character" w:styleId="char5" w:customStyle="1">
    <w:name w:val="Balloon Text Char"/>
    <w:basedOn w:val="char0"/>
    <w:rPr>
      <w:rFonts w:ascii="Segoe UI" w:hAnsi="Segoe UI" w:cs="Times New Roman"/>
      <w:sz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mailto:corp@rc-udprf.ru" TargetMode="External"/><Relationship Id="rId9" Type="http://schemas.openxmlformats.org/officeDocument/2006/relationships/hyperlink" Target="mailto:buh-rc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rev.962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Пользователь Windows</dc:creator>
  <cp:keywords/>
  <dc:description/>
  <cp:lastModifiedBy>v</cp:lastModifiedBy>
  <cp:revision>11</cp:revision>
  <cp:lastPrinted>2026-02-18T10:24:00Z</cp:lastPrinted>
  <dcterms:created xsi:type="dcterms:W3CDTF">2026-03-27T06:15:00Z</dcterms:created>
  <dcterms:modified xsi:type="dcterms:W3CDTF">2026-05-26T11:46:39Z</dcterms:modified>
</cp:coreProperties>
</file>